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AAE" w:rsidRDefault="00B65AAE" w:rsidP="001B5032">
      <w:pPr>
        <w:spacing w:after="0" w:line="480" w:lineRule="auto"/>
        <w:rPr>
          <w:rFonts w:ascii="Times New Roman" w:hAnsi="Times New Roman" w:cs="Times New Roman"/>
          <w:sz w:val="24"/>
          <w:szCs w:val="24"/>
        </w:rPr>
      </w:pPr>
    </w:p>
    <w:p w:rsidR="00B80D07" w:rsidRDefault="00B80D07" w:rsidP="001B5032">
      <w:pPr>
        <w:spacing w:after="0" w:line="480" w:lineRule="auto"/>
        <w:rPr>
          <w:rFonts w:ascii="Times New Roman" w:hAnsi="Times New Roman" w:cs="Times New Roman"/>
          <w:sz w:val="24"/>
          <w:szCs w:val="24"/>
        </w:rPr>
      </w:pPr>
    </w:p>
    <w:p w:rsidR="00B80D07" w:rsidRDefault="00B80D07" w:rsidP="001B5032">
      <w:pPr>
        <w:spacing w:after="0" w:line="480" w:lineRule="auto"/>
        <w:rPr>
          <w:rFonts w:ascii="Times New Roman" w:hAnsi="Times New Roman" w:cs="Times New Roman"/>
          <w:sz w:val="24"/>
          <w:szCs w:val="24"/>
        </w:rPr>
      </w:pPr>
    </w:p>
    <w:p w:rsidR="00B80D07" w:rsidRPr="00B65AAE" w:rsidRDefault="00B80D07" w:rsidP="001B5032">
      <w:pPr>
        <w:spacing w:after="0" w:line="480" w:lineRule="auto"/>
        <w:rPr>
          <w:rFonts w:ascii="Times New Roman" w:hAnsi="Times New Roman" w:cs="Times New Roman"/>
          <w:sz w:val="24"/>
          <w:szCs w:val="24"/>
        </w:rPr>
      </w:pPr>
    </w:p>
    <w:p w:rsidR="00B65AAE" w:rsidRPr="00B65AAE" w:rsidRDefault="00B65AAE" w:rsidP="001B5032">
      <w:pPr>
        <w:spacing w:after="0" w:line="480" w:lineRule="auto"/>
        <w:ind w:firstLine="720"/>
        <w:rPr>
          <w:rFonts w:ascii="Times New Roman" w:hAnsi="Times New Roman" w:cs="Times New Roman"/>
          <w:sz w:val="24"/>
          <w:szCs w:val="24"/>
        </w:rPr>
      </w:pPr>
    </w:p>
    <w:p w:rsidR="00B80D07" w:rsidRDefault="00B80D07" w:rsidP="001B5032">
      <w:pPr>
        <w:spacing w:after="0" w:line="480" w:lineRule="auto"/>
        <w:ind w:firstLine="720"/>
        <w:jc w:val="center"/>
        <w:rPr>
          <w:rFonts w:ascii="Times New Roman" w:hAnsi="Times New Roman" w:cs="Times New Roman"/>
          <w:sz w:val="24"/>
          <w:szCs w:val="24"/>
        </w:rPr>
      </w:pPr>
      <w:bookmarkStart w:id="0" w:name="_GoBack"/>
      <w:r w:rsidRPr="00D439EC">
        <w:rPr>
          <w:rFonts w:ascii="Times New Roman" w:hAnsi="Times New Roman" w:cs="Times New Roman"/>
          <w:color w:val="1B1B1B"/>
          <w:sz w:val="24"/>
          <w:szCs w:val="24"/>
        </w:rPr>
        <w:t>Regulations and</w:t>
      </w:r>
      <w:r>
        <w:rPr>
          <w:rFonts w:ascii="Times New Roman" w:hAnsi="Times New Roman" w:cs="Times New Roman"/>
          <w:color w:val="1B1B1B"/>
          <w:sz w:val="24"/>
          <w:szCs w:val="24"/>
        </w:rPr>
        <w:t xml:space="preserve"> Ethics </w:t>
      </w:r>
      <w:bookmarkEnd w:id="0"/>
      <w:r>
        <w:rPr>
          <w:rFonts w:ascii="Times New Roman" w:hAnsi="Times New Roman" w:cs="Times New Roman"/>
          <w:color w:val="1B1B1B"/>
          <w:sz w:val="24"/>
          <w:szCs w:val="24"/>
        </w:rPr>
        <w:t>o</w:t>
      </w:r>
      <w:r w:rsidRPr="00D439EC">
        <w:rPr>
          <w:rFonts w:ascii="Times New Roman" w:hAnsi="Times New Roman" w:cs="Times New Roman"/>
          <w:color w:val="1B1B1B"/>
          <w:sz w:val="24"/>
          <w:szCs w:val="24"/>
        </w:rPr>
        <w:t>f Information Assurance</w:t>
      </w:r>
      <w:r w:rsidRPr="00B65AAE">
        <w:rPr>
          <w:rFonts w:ascii="Times New Roman" w:hAnsi="Times New Roman" w:cs="Times New Roman"/>
          <w:sz w:val="24"/>
          <w:szCs w:val="24"/>
        </w:rPr>
        <w:t xml:space="preserve"> </w:t>
      </w:r>
    </w:p>
    <w:p w:rsidR="00B65AAE" w:rsidRPr="00B65AAE" w:rsidRDefault="00B65AAE" w:rsidP="001B5032">
      <w:pPr>
        <w:spacing w:after="0" w:line="480" w:lineRule="auto"/>
        <w:ind w:firstLine="720"/>
        <w:jc w:val="center"/>
        <w:rPr>
          <w:rFonts w:ascii="Times New Roman" w:hAnsi="Times New Roman" w:cs="Times New Roman"/>
          <w:sz w:val="24"/>
          <w:szCs w:val="24"/>
        </w:rPr>
      </w:pPr>
      <w:r w:rsidRPr="00B65AAE">
        <w:rPr>
          <w:rFonts w:ascii="Times New Roman" w:hAnsi="Times New Roman" w:cs="Times New Roman"/>
          <w:sz w:val="24"/>
          <w:szCs w:val="24"/>
        </w:rPr>
        <w:t>Student Name</w:t>
      </w:r>
    </w:p>
    <w:p w:rsidR="00B65AAE" w:rsidRPr="00B65AAE" w:rsidRDefault="00B65AAE" w:rsidP="001B5032">
      <w:pPr>
        <w:spacing w:after="0" w:line="480" w:lineRule="auto"/>
        <w:ind w:firstLine="720"/>
        <w:jc w:val="center"/>
        <w:rPr>
          <w:rFonts w:ascii="Times New Roman" w:hAnsi="Times New Roman" w:cs="Times New Roman"/>
          <w:sz w:val="24"/>
          <w:szCs w:val="24"/>
        </w:rPr>
      </w:pPr>
      <w:r w:rsidRPr="00B65AAE">
        <w:rPr>
          <w:rFonts w:ascii="Times New Roman" w:hAnsi="Times New Roman" w:cs="Times New Roman"/>
          <w:sz w:val="24"/>
          <w:szCs w:val="24"/>
        </w:rPr>
        <w:t>Institution Affiliation</w:t>
      </w:r>
    </w:p>
    <w:p w:rsidR="00B65AAE" w:rsidRPr="00B65AAE" w:rsidRDefault="00B65AAE" w:rsidP="001B5032">
      <w:pPr>
        <w:spacing w:after="0" w:line="480" w:lineRule="auto"/>
        <w:ind w:firstLine="720"/>
        <w:jc w:val="center"/>
        <w:rPr>
          <w:rFonts w:ascii="Times New Roman" w:hAnsi="Times New Roman" w:cs="Times New Roman"/>
          <w:sz w:val="24"/>
          <w:szCs w:val="24"/>
        </w:rPr>
      </w:pPr>
    </w:p>
    <w:p w:rsidR="001B5032" w:rsidRDefault="001B5032">
      <w:pPr>
        <w:rPr>
          <w:rFonts w:ascii="Times New Roman" w:hAnsi="Times New Roman" w:cs="Times New Roman"/>
          <w:color w:val="1B1B1B"/>
          <w:sz w:val="24"/>
          <w:szCs w:val="24"/>
        </w:rPr>
      </w:pPr>
      <w:r>
        <w:rPr>
          <w:rFonts w:ascii="Times New Roman" w:hAnsi="Times New Roman" w:cs="Times New Roman"/>
          <w:color w:val="1B1B1B"/>
          <w:sz w:val="24"/>
          <w:szCs w:val="24"/>
        </w:rPr>
        <w:br w:type="page"/>
      </w:r>
    </w:p>
    <w:p w:rsidR="00B80D07" w:rsidRDefault="00B80D07" w:rsidP="001B5032">
      <w:pPr>
        <w:spacing w:after="0" w:line="480" w:lineRule="auto"/>
        <w:ind w:firstLine="720"/>
        <w:jc w:val="center"/>
        <w:rPr>
          <w:rFonts w:ascii="Times New Roman" w:hAnsi="Times New Roman" w:cs="Times New Roman"/>
          <w:sz w:val="24"/>
          <w:szCs w:val="24"/>
        </w:rPr>
      </w:pPr>
      <w:r w:rsidRPr="00D439EC">
        <w:rPr>
          <w:rFonts w:ascii="Times New Roman" w:hAnsi="Times New Roman" w:cs="Times New Roman"/>
          <w:color w:val="1B1B1B"/>
          <w:sz w:val="24"/>
          <w:szCs w:val="24"/>
        </w:rPr>
        <w:lastRenderedPageBreak/>
        <w:t>Regulations and</w:t>
      </w:r>
      <w:r>
        <w:rPr>
          <w:rFonts w:ascii="Times New Roman" w:hAnsi="Times New Roman" w:cs="Times New Roman"/>
          <w:color w:val="1B1B1B"/>
          <w:sz w:val="24"/>
          <w:szCs w:val="24"/>
        </w:rPr>
        <w:t xml:space="preserve"> Ethics o</w:t>
      </w:r>
      <w:r w:rsidRPr="00D439EC">
        <w:rPr>
          <w:rFonts w:ascii="Times New Roman" w:hAnsi="Times New Roman" w:cs="Times New Roman"/>
          <w:color w:val="1B1B1B"/>
          <w:sz w:val="24"/>
          <w:szCs w:val="24"/>
        </w:rPr>
        <w:t>f Information Assurance</w:t>
      </w:r>
      <w:r w:rsidRPr="00B65AAE">
        <w:rPr>
          <w:rFonts w:ascii="Times New Roman" w:hAnsi="Times New Roman" w:cs="Times New Roman"/>
          <w:sz w:val="24"/>
          <w:szCs w:val="24"/>
        </w:rPr>
        <w:t xml:space="preserve"> </w:t>
      </w:r>
    </w:p>
    <w:p w:rsidR="00E76DF2" w:rsidRPr="00E76DF2" w:rsidRDefault="00E76DF2" w:rsidP="001B5032">
      <w:pPr>
        <w:spacing w:after="0" w:line="480" w:lineRule="auto"/>
        <w:ind w:firstLine="720"/>
        <w:jc w:val="both"/>
        <w:rPr>
          <w:rFonts w:ascii="Times New Roman" w:hAnsi="Times New Roman" w:cs="Times New Roman"/>
          <w:sz w:val="24"/>
          <w:szCs w:val="24"/>
        </w:rPr>
      </w:pPr>
      <w:r w:rsidRPr="00E76DF2">
        <w:rPr>
          <w:rFonts w:ascii="Times New Roman" w:hAnsi="Times New Roman" w:cs="Times New Roman"/>
          <w:sz w:val="24"/>
          <w:szCs w:val="24"/>
        </w:rPr>
        <w:t xml:space="preserve">The current generation evolves randomly technologically hence demands an emphasis on understanding the legal and ethical issues surrounding information. Developing the skills required in sporting the ethical concerns and regulations governing information assurance demand understanding the complex and dynamic regulatory and judicial environments as they apply in cyberspace. Information Assurance refers to the exercise of protecting information systems from access by unauthorized people. The assurance gets assured by ensuring proper management of risks related to the processing, use, storage and retrieval of information in computer systems and processes. Measures that govern the assurance of data range from ethical to legal processes.  The paper gives an overview of the ethical, legal, and regulatory issues related to information assurance. </w:t>
      </w:r>
    </w:p>
    <w:p w:rsidR="00E76DF2" w:rsidRPr="00E76DF2" w:rsidRDefault="00E76DF2" w:rsidP="001B5032">
      <w:pPr>
        <w:spacing w:after="0" w:line="480" w:lineRule="auto"/>
        <w:ind w:firstLine="720"/>
        <w:jc w:val="both"/>
        <w:rPr>
          <w:rFonts w:ascii="Times New Roman" w:hAnsi="Times New Roman" w:cs="Times New Roman"/>
          <w:sz w:val="24"/>
          <w:szCs w:val="24"/>
        </w:rPr>
      </w:pPr>
      <w:r w:rsidRPr="00E76DF2">
        <w:rPr>
          <w:rFonts w:ascii="Times New Roman" w:hAnsi="Times New Roman" w:cs="Times New Roman"/>
          <w:sz w:val="24"/>
          <w:szCs w:val="24"/>
        </w:rPr>
        <w:t xml:space="preserve">The competitiveness of the business world today leads to technological advancements that increasingly complex data vulnerabilities and lead to sophisticated </w:t>
      </w:r>
      <w:r w:rsidR="001B5032" w:rsidRPr="00E76DF2">
        <w:rPr>
          <w:rFonts w:ascii="Times New Roman" w:hAnsi="Times New Roman" w:cs="Times New Roman"/>
          <w:sz w:val="24"/>
          <w:szCs w:val="24"/>
        </w:rPr>
        <w:t>cyber-attacks</w:t>
      </w:r>
      <w:r w:rsidRPr="00E76DF2">
        <w:rPr>
          <w:rFonts w:ascii="Times New Roman" w:hAnsi="Times New Roman" w:cs="Times New Roman"/>
          <w:sz w:val="24"/>
          <w:szCs w:val="24"/>
        </w:rPr>
        <w:t xml:space="preserve">. The process by which the right information remains accessible to the right people in the proper timelines defines Information Assurance (IA). Organizations around the globe continue tasked with the challenge of ensuring data protection and implementing information assurance (Grama, 2015). It remains relevant for proper regulatory measures to get created to ensure data integrity, availability, confidentiality, non-repudiation and authentication without external adulterations or access.   </w:t>
      </w:r>
    </w:p>
    <w:p w:rsidR="00E76DF2" w:rsidRPr="00E76DF2" w:rsidRDefault="00E76DF2" w:rsidP="001B5032">
      <w:pPr>
        <w:spacing w:after="0" w:line="480" w:lineRule="auto"/>
        <w:ind w:firstLine="720"/>
        <w:jc w:val="both"/>
        <w:rPr>
          <w:rFonts w:ascii="Times New Roman" w:hAnsi="Times New Roman" w:cs="Times New Roman"/>
          <w:sz w:val="24"/>
          <w:szCs w:val="24"/>
        </w:rPr>
      </w:pPr>
      <w:r w:rsidRPr="00E76DF2">
        <w:rPr>
          <w:rFonts w:ascii="Times New Roman" w:hAnsi="Times New Roman" w:cs="Times New Roman"/>
          <w:sz w:val="24"/>
          <w:szCs w:val="24"/>
        </w:rPr>
        <w:t xml:space="preserve">A law defines rules enacted by a judicial system of a country and gets created by lawmakers. Laws remain enforceable by the judiciary, and lawbreakers get prosecuted in the country’s courts. Regulation refers to a body or process that remains responsible for ensuring that specific laws get affected and practiced. Rules explain the necessary detail in the </w:t>
      </w:r>
      <w:r w:rsidRPr="00E76DF2">
        <w:rPr>
          <w:rFonts w:ascii="Times New Roman" w:hAnsi="Times New Roman" w:cs="Times New Roman"/>
          <w:sz w:val="24"/>
          <w:szCs w:val="24"/>
        </w:rPr>
        <w:lastRenderedPageBreak/>
        <w:t xml:space="preserve">operational, legal, technical sense to ease the underrating of the law. Most countries globally set information security laws and regulations to govern the processes of acquiring, storing and transmitting information. The unprecedented growth and access to the internet make sensitive data more accessible than before. The list of </w:t>
      </w:r>
      <w:r w:rsidR="001B5032" w:rsidRPr="00E76DF2">
        <w:rPr>
          <w:rFonts w:ascii="Times New Roman" w:hAnsi="Times New Roman" w:cs="Times New Roman"/>
          <w:sz w:val="24"/>
          <w:szCs w:val="24"/>
        </w:rPr>
        <w:t>cyber-crimes</w:t>
      </w:r>
      <w:r w:rsidRPr="00E76DF2">
        <w:rPr>
          <w:rFonts w:ascii="Times New Roman" w:hAnsi="Times New Roman" w:cs="Times New Roman"/>
          <w:sz w:val="24"/>
          <w:szCs w:val="24"/>
        </w:rPr>
        <w:t xml:space="preserve"> remains unlimited as people seek to harm others and destroy competitors through information manipulations. Information now ranks as an asset to corporations and demands protection at all costs. </w:t>
      </w:r>
    </w:p>
    <w:p w:rsidR="00E76DF2" w:rsidRPr="00E76DF2" w:rsidRDefault="00E76DF2" w:rsidP="001B5032">
      <w:pPr>
        <w:spacing w:after="0" w:line="480" w:lineRule="auto"/>
        <w:ind w:firstLine="720"/>
        <w:jc w:val="both"/>
        <w:rPr>
          <w:rFonts w:ascii="Times New Roman" w:hAnsi="Times New Roman" w:cs="Times New Roman"/>
          <w:sz w:val="24"/>
          <w:szCs w:val="24"/>
        </w:rPr>
      </w:pPr>
      <w:r w:rsidRPr="00E76DF2">
        <w:rPr>
          <w:rFonts w:ascii="Times New Roman" w:hAnsi="Times New Roman" w:cs="Times New Roman"/>
          <w:sz w:val="24"/>
          <w:szCs w:val="24"/>
        </w:rPr>
        <w:t xml:space="preserve">Since all countries develop information security laws differently, the paper focuses on the United States of America la concerning data and information systems protection. The breach notification law guides that in case of a breach within an institution, the information custodians (physical or electronic), must notify all the individuals that will get affected by the violation (Smedinghoff, 2008).  A breach occurs if sensitive, confidential and protected data is believed to have got stolen, used or viewed by unauthorized parties. Such information includes trade secrets, personally identifiable information, intellectual property, or banking details. The United States Information Security regulation lists personal information as the driver’s license, first name, last name, email address, account numbers, user names, and social security numbers. </w:t>
      </w:r>
    </w:p>
    <w:p w:rsidR="00E76DF2" w:rsidRPr="00E76DF2" w:rsidRDefault="00E76DF2" w:rsidP="001B5032">
      <w:pPr>
        <w:spacing w:after="0" w:line="480" w:lineRule="auto"/>
        <w:ind w:firstLine="720"/>
        <w:jc w:val="both"/>
        <w:rPr>
          <w:rFonts w:ascii="Times New Roman" w:hAnsi="Times New Roman" w:cs="Times New Roman"/>
          <w:sz w:val="24"/>
          <w:szCs w:val="24"/>
        </w:rPr>
      </w:pPr>
      <w:r w:rsidRPr="00E76DF2">
        <w:rPr>
          <w:rFonts w:ascii="Times New Roman" w:hAnsi="Times New Roman" w:cs="Times New Roman"/>
          <w:sz w:val="24"/>
          <w:szCs w:val="24"/>
        </w:rPr>
        <w:t xml:space="preserve">In some instances, information gets destroyed rendering it wholly inaccessible and unreadable by ill-intentioned parties. The information/data destruction law demands that businesses must dispose of data related to a customer once their engagements don’t require the record (Grama, 2015). The destruction ensures that data doesn’t fall in the wrong hands and maintains the integrity of an organization. The regulation details data destruction is as inclusive of erasing, modifying or shredding information in a way that renders it comprehensible by any known methods.  </w:t>
      </w:r>
    </w:p>
    <w:p w:rsidR="00E76DF2" w:rsidRPr="00E76DF2" w:rsidRDefault="00E76DF2" w:rsidP="001B5032">
      <w:pPr>
        <w:spacing w:after="0" w:line="480" w:lineRule="auto"/>
        <w:ind w:firstLine="720"/>
        <w:jc w:val="both"/>
        <w:rPr>
          <w:rFonts w:ascii="Times New Roman" w:hAnsi="Times New Roman" w:cs="Times New Roman"/>
          <w:sz w:val="24"/>
          <w:szCs w:val="24"/>
        </w:rPr>
      </w:pPr>
      <w:r w:rsidRPr="00E76DF2">
        <w:rPr>
          <w:rFonts w:ascii="Times New Roman" w:hAnsi="Times New Roman" w:cs="Times New Roman"/>
          <w:sz w:val="24"/>
          <w:szCs w:val="24"/>
        </w:rPr>
        <w:lastRenderedPageBreak/>
        <w:t xml:space="preserve">Ethics in information systems refers to the principles that govern the actions of individuals during their interactions with data systems. The principles guide the people on deciding about their decisions when interacting with the internet. It remains unethical to hack into people’s operations in the quest to breach data. Accessing unauthorized information, i.e., passwords, personal information, trade secrets, from computer systems defines unethical practices. Individuals that engage in violating data can get referred to as lawbreakers and hence remain prosecutable by the laws against data violation. During interactions with data systems, individuals must maintain discretion and avoid accessing unauthorized data. In the case of a suspected breach in the data systems, people should report to the concerned parties in time to help minimize or stop the consequences attributed to stolen data (Nemati, 2008).  Ethical standards must get followed by all individuals in an organization and failure to adhere to the firm’s policies must get followed by severe punishments for the criminals involved. </w:t>
      </w:r>
    </w:p>
    <w:p w:rsidR="00E76DF2" w:rsidRDefault="00E76DF2" w:rsidP="001B5032">
      <w:pPr>
        <w:spacing w:after="0" w:line="480" w:lineRule="auto"/>
        <w:ind w:firstLine="720"/>
        <w:jc w:val="both"/>
        <w:rPr>
          <w:rFonts w:ascii="Times New Roman" w:hAnsi="Times New Roman" w:cs="Times New Roman"/>
          <w:sz w:val="24"/>
          <w:szCs w:val="24"/>
        </w:rPr>
      </w:pPr>
      <w:r w:rsidRPr="00E76DF2">
        <w:rPr>
          <w:rFonts w:ascii="Times New Roman" w:hAnsi="Times New Roman" w:cs="Times New Roman"/>
          <w:sz w:val="24"/>
          <w:szCs w:val="24"/>
        </w:rPr>
        <w:t>The internet and technological advancements have eased access to data and several online services in the current times. The growth has come with loads of insecurities facing organizations hence a need for people especially those dealing with sensitive information to understand the laws and regulations, and ethics of information assurance. All countries must develop rules to govern data security in corporations. The firms and institutions should educate all the staff on ethics to uphold when handling data and the regulations governing computer systems safety. Laws against information breaches by individuals, parties, and firms remain a significant boundary to enforce information assurance. Companies must also employ data security methods that hinder ease of access and educate their staff on policies of ensuring data assurance.</w:t>
      </w:r>
    </w:p>
    <w:p w:rsidR="00E76DF2" w:rsidRDefault="00E76DF2" w:rsidP="001B5032">
      <w:pPr>
        <w:spacing w:after="0" w:line="480" w:lineRule="auto"/>
        <w:ind w:firstLine="720"/>
        <w:rPr>
          <w:rFonts w:ascii="Times New Roman" w:hAnsi="Times New Roman" w:cs="Times New Roman"/>
          <w:sz w:val="24"/>
          <w:szCs w:val="24"/>
        </w:rPr>
      </w:pPr>
    </w:p>
    <w:p w:rsidR="009B7F5D" w:rsidRDefault="009B7F5D" w:rsidP="001B503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76DF2" w:rsidRDefault="00E76DF2" w:rsidP="001B5032">
      <w:pPr>
        <w:spacing w:after="0" w:line="480" w:lineRule="auto"/>
        <w:ind w:left="720" w:hanging="720"/>
        <w:rPr>
          <w:rFonts w:ascii="Times New Roman" w:hAnsi="Times New Roman" w:cs="Times New Roman"/>
          <w:sz w:val="24"/>
          <w:szCs w:val="24"/>
        </w:rPr>
      </w:pPr>
      <w:r w:rsidRPr="00E76DF2">
        <w:rPr>
          <w:rFonts w:ascii="Times New Roman" w:hAnsi="Times New Roman" w:cs="Times New Roman"/>
          <w:sz w:val="24"/>
          <w:szCs w:val="24"/>
        </w:rPr>
        <w:t xml:space="preserve">Grama, J. L. (2015). </w:t>
      </w:r>
      <w:r w:rsidRPr="00E76DF2">
        <w:rPr>
          <w:rFonts w:ascii="Times New Roman" w:hAnsi="Times New Roman" w:cs="Times New Roman"/>
          <w:i/>
          <w:iCs/>
          <w:sz w:val="24"/>
          <w:szCs w:val="24"/>
        </w:rPr>
        <w:t>Legal issues in information security, second edition</w:t>
      </w:r>
      <w:r w:rsidRPr="00E76DF2">
        <w:rPr>
          <w:rFonts w:ascii="Times New Roman" w:hAnsi="Times New Roman" w:cs="Times New Roman"/>
          <w:sz w:val="24"/>
          <w:szCs w:val="24"/>
        </w:rPr>
        <w:t>. Burlington, MA: Jones &amp; Bartlett Learning.</w:t>
      </w:r>
    </w:p>
    <w:p w:rsidR="009B7F5D" w:rsidRDefault="009B7F5D" w:rsidP="001B5032">
      <w:pPr>
        <w:spacing w:after="0" w:line="480" w:lineRule="auto"/>
        <w:ind w:left="720" w:hanging="720"/>
        <w:rPr>
          <w:rFonts w:ascii="Times New Roman" w:hAnsi="Times New Roman" w:cs="Times New Roman"/>
          <w:sz w:val="24"/>
          <w:szCs w:val="24"/>
        </w:rPr>
      </w:pPr>
      <w:r w:rsidRPr="009B7F5D">
        <w:rPr>
          <w:rFonts w:ascii="Times New Roman" w:hAnsi="Times New Roman" w:cs="Times New Roman"/>
          <w:sz w:val="24"/>
          <w:szCs w:val="24"/>
        </w:rPr>
        <w:t xml:space="preserve">Nemati, H. R. (2008). </w:t>
      </w:r>
      <w:r w:rsidRPr="009B7F5D">
        <w:rPr>
          <w:rFonts w:ascii="Times New Roman" w:hAnsi="Times New Roman" w:cs="Times New Roman"/>
          <w:i/>
          <w:iCs/>
          <w:sz w:val="24"/>
          <w:szCs w:val="24"/>
        </w:rPr>
        <w:t>Information security and ethics: Concepts, methodologies, tools and applications</w:t>
      </w:r>
      <w:r w:rsidRPr="009B7F5D">
        <w:rPr>
          <w:rFonts w:ascii="Times New Roman" w:hAnsi="Times New Roman" w:cs="Times New Roman"/>
          <w:sz w:val="24"/>
          <w:szCs w:val="24"/>
        </w:rPr>
        <w:t>. Hershey PA: Information Science Reference.</w:t>
      </w:r>
    </w:p>
    <w:p w:rsidR="009B7F5D" w:rsidRPr="0039237B" w:rsidRDefault="00E76DF2" w:rsidP="001B5032">
      <w:pPr>
        <w:spacing w:after="0" w:line="480" w:lineRule="auto"/>
        <w:ind w:left="720" w:hanging="720"/>
        <w:rPr>
          <w:rFonts w:ascii="Times New Roman" w:hAnsi="Times New Roman" w:cs="Times New Roman"/>
          <w:sz w:val="24"/>
          <w:szCs w:val="24"/>
        </w:rPr>
      </w:pPr>
      <w:r w:rsidRPr="00E76DF2">
        <w:rPr>
          <w:rFonts w:ascii="Times New Roman" w:hAnsi="Times New Roman" w:cs="Times New Roman"/>
          <w:sz w:val="24"/>
          <w:szCs w:val="24"/>
        </w:rPr>
        <w:t xml:space="preserve">Smedinghoff, T. J. (2008). </w:t>
      </w:r>
      <w:r w:rsidRPr="00E76DF2">
        <w:rPr>
          <w:rFonts w:ascii="Times New Roman" w:hAnsi="Times New Roman" w:cs="Times New Roman"/>
          <w:i/>
          <w:iCs/>
          <w:sz w:val="24"/>
          <w:szCs w:val="24"/>
        </w:rPr>
        <w:t>Information security law: The emerging standard for corporate compliance. - Description based on print version record</w:t>
      </w:r>
      <w:r w:rsidRPr="00E76DF2">
        <w:rPr>
          <w:rFonts w:ascii="Times New Roman" w:hAnsi="Times New Roman" w:cs="Times New Roman"/>
          <w:sz w:val="24"/>
          <w:szCs w:val="24"/>
        </w:rPr>
        <w:t>. Ely, U.K: IT’S Governance Pub</w:t>
      </w:r>
    </w:p>
    <w:sectPr w:rsidR="009B7F5D" w:rsidRPr="0039237B" w:rsidSect="00A43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BA0" w:rsidRDefault="00A22BA0" w:rsidP="00A43550">
      <w:pPr>
        <w:spacing w:after="0" w:line="240" w:lineRule="auto"/>
      </w:pPr>
      <w:r>
        <w:separator/>
      </w:r>
    </w:p>
  </w:endnote>
  <w:endnote w:type="continuationSeparator" w:id="0">
    <w:p w:rsidR="00A22BA0" w:rsidRDefault="00A22BA0"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BA0" w:rsidRDefault="00A22BA0" w:rsidP="00A43550">
      <w:pPr>
        <w:spacing w:after="0" w:line="240" w:lineRule="auto"/>
      </w:pPr>
      <w:r>
        <w:separator/>
      </w:r>
    </w:p>
  </w:footnote>
  <w:footnote w:type="continuationSeparator" w:id="0">
    <w:p w:rsidR="00A22BA0" w:rsidRDefault="00A22BA0" w:rsidP="00A43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F5D" w:rsidRPr="00C577EE" w:rsidRDefault="009B7F5D" w:rsidP="00C577EE">
    <w:pPr>
      <w:pStyle w:val="Header"/>
      <w:rPr>
        <w:rFonts w:ascii="Times New Roman" w:hAnsi="Times New Roman" w:cs="Times New Roman"/>
        <w:sz w:val="24"/>
        <w:szCs w:val="24"/>
      </w:rPr>
    </w:pPr>
    <w:r w:rsidRPr="00D439EC">
      <w:rPr>
        <w:rFonts w:ascii="Times New Roman" w:hAnsi="Times New Roman" w:cs="Times New Roman"/>
        <w:color w:val="1B1B1B"/>
        <w:sz w:val="24"/>
        <w:szCs w:val="24"/>
      </w:rPr>
      <w:t>REGULATIONS AND ETHICS OF INFORMATION ASSURANCE</w:t>
    </w:r>
    <w:r>
      <w:rPr>
        <w:rFonts w:ascii="Times New Roman" w:hAnsi="Times New Roman" w:cs="Times New Roman"/>
        <w:sz w:val="24"/>
        <w:szCs w:val="24"/>
      </w:rPr>
      <w:t xml:space="preserve">                                         </w:t>
    </w:r>
    <w:sdt>
      <w:sdtPr>
        <w:id w:val="14645016"/>
        <w:docPartObj>
          <w:docPartGallery w:val="Page Numbers (Top of Page)"/>
          <w:docPartUnique/>
        </w:docPartObj>
      </w:sdtPr>
      <w:sdtEndPr/>
      <w:sdtContent>
        <w:r w:rsidR="00A22BA0">
          <w:fldChar w:fldCharType="begin"/>
        </w:r>
        <w:r w:rsidR="00A22BA0">
          <w:instrText xml:space="preserve"> PAGE   \* MERGEFORMAT </w:instrText>
        </w:r>
        <w:r w:rsidR="00A22BA0">
          <w:fldChar w:fldCharType="separate"/>
        </w:r>
        <w:r w:rsidR="009A3B79">
          <w:rPr>
            <w:noProof/>
          </w:rPr>
          <w:t>5</w:t>
        </w:r>
        <w:r w:rsidR="00A22BA0">
          <w:rPr>
            <w:noProof/>
          </w:rPr>
          <w:fldChar w:fldCharType="end"/>
        </w:r>
      </w:sdtContent>
    </w:sdt>
  </w:p>
  <w:p w:rsidR="009B7F5D" w:rsidRDefault="009B7F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F5D" w:rsidRPr="00D439EC" w:rsidRDefault="009B7F5D" w:rsidP="00AC423F">
    <w:pPr>
      <w:pStyle w:val="Header"/>
      <w:rPr>
        <w:rFonts w:ascii="Times New Roman" w:hAnsi="Times New Roman" w:cs="Times New Roman"/>
        <w:sz w:val="24"/>
        <w:szCs w:val="24"/>
      </w:rPr>
    </w:pPr>
    <w:r w:rsidRPr="00D439EC">
      <w:rPr>
        <w:rFonts w:ascii="Times New Roman" w:hAnsi="Times New Roman" w:cs="Times New Roman"/>
        <w:sz w:val="24"/>
        <w:szCs w:val="24"/>
      </w:rPr>
      <w:t xml:space="preserve">Running Head: </w:t>
    </w:r>
    <w:r w:rsidRPr="00D439EC">
      <w:rPr>
        <w:rFonts w:ascii="Times New Roman" w:hAnsi="Times New Roman" w:cs="Times New Roman"/>
        <w:color w:val="1B1B1B"/>
        <w:sz w:val="24"/>
        <w:szCs w:val="24"/>
      </w:rPr>
      <w:t>REGULATIONS AND ETHICS OF INFORMATION ASSURANCE</w:t>
    </w:r>
    <w:r w:rsidRPr="00D439EC">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14644811"/>
        <w:docPartObj>
          <w:docPartGallery w:val="Page Numbers (Top of Page)"/>
          <w:docPartUnique/>
        </w:docPartObj>
      </w:sdtPr>
      <w:sdtEndPr/>
      <w:sdtContent>
        <w:r w:rsidRPr="00D439EC">
          <w:rPr>
            <w:rFonts w:ascii="Times New Roman" w:hAnsi="Times New Roman" w:cs="Times New Roman"/>
            <w:sz w:val="24"/>
            <w:szCs w:val="24"/>
          </w:rPr>
          <w:fldChar w:fldCharType="begin"/>
        </w:r>
        <w:r w:rsidRPr="00D439EC">
          <w:rPr>
            <w:rFonts w:ascii="Times New Roman" w:hAnsi="Times New Roman" w:cs="Times New Roman"/>
            <w:sz w:val="24"/>
            <w:szCs w:val="24"/>
          </w:rPr>
          <w:instrText xml:space="preserve"> PAGE   \* MERGEFORMAT </w:instrText>
        </w:r>
        <w:r w:rsidRPr="00D439EC">
          <w:rPr>
            <w:rFonts w:ascii="Times New Roman" w:hAnsi="Times New Roman" w:cs="Times New Roman"/>
            <w:sz w:val="24"/>
            <w:szCs w:val="24"/>
          </w:rPr>
          <w:fldChar w:fldCharType="separate"/>
        </w:r>
        <w:r w:rsidR="009A3B79">
          <w:rPr>
            <w:rFonts w:ascii="Times New Roman" w:hAnsi="Times New Roman" w:cs="Times New Roman"/>
            <w:noProof/>
            <w:sz w:val="24"/>
            <w:szCs w:val="24"/>
          </w:rPr>
          <w:t>1</w:t>
        </w:r>
        <w:r w:rsidRPr="00D439EC">
          <w:rPr>
            <w:rFonts w:ascii="Times New Roman" w:hAnsi="Times New Roman" w:cs="Times New Roman"/>
            <w:sz w:val="24"/>
            <w:szCs w:val="24"/>
          </w:rPr>
          <w:fldChar w:fldCharType="end"/>
        </w:r>
      </w:sdtContent>
    </w:sdt>
  </w:p>
  <w:p w:rsidR="009B7F5D" w:rsidRPr="00D439EC" w:rsidRDefault="009B7F5D" w:rsidP="00AC423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57CA"/>
    <w:rsid w:val="00014573"/>
    <w:rsid w:val="000460A4"/>
    <w:rsid w:val="00070AC6"/>
    <w:rsid w:val="0011192C"/>
    <w:rsid w:val="0011363E"/>
    <w:rsid w:val="001351A5"/>
    <w:rsid w:val="00140BBC"/>
    <w:rsid w:val="0015476F"/>
    <w:rsid w:val="00177724"/>
    <w:rsid w:val="001A0C5C"/>
    <w:rsid w:val="001A58A1"/>
    <w:rsid w:val="001B2E6F"/>
    <w:rsid w:val="001B5032"/>
    <w:rsid w:val="001C5651"/>
    <w:rsid w:val="001D6972"/>
    <w:rsid w:val="001F711F"/>
    <w:rsid w:val="001F73F4"/>
    <w:rsid w:val="00200618"/>
    <w:rsid w:val="002113AE"/>
    <w:rsid w:val="0021231A"/>
    <w:rsid w:val="0022663A"/>
    <w:rsid w:val="00250DA9"/>
    <w:rsid w:val="00254434"/>
    <w:rsid w:val="002658C4"/>
    <w:rsid w:val="0027465B"/>
    <w:rsid w:val="00285781"/>
    <w:rsid w:val="002B3A04"/>
    <w:rsid w:val="00314EA6"/>
    <w:rsid w:val="00357553"/>
    <w:rsid w:val="00365FBD"/>
    <w:rsid w:val="0039237B"/>
    <w:rsid w:val="003B52C7"/>
    <w:rsid w:val="0040610A"/>
    <w:rsid w:val="004653D5"/>
    <w:rsid w:val="00475E1C"/>
    <w:rsid w:val="004D25D4"/>
    <w:rsid w:val="004D6562"/>
    <w:rsid w:val="004E04A4"/>
    <w:rsid w:val="004F4022"/>
    <w:rsid w:val="0056204B"/>
    <w:rsid w:val="005723AD"/>
    <w:rsid w:val="00596D8D"/>
    <w:rsid w:val="005B30DE"/>
    <w:rsid w:val="005D3446"/>
    <w:rsid w:val="005E4747"/>
    <w:rsid w:val="005F17D3"/>
    <w:rsid w:val="00604873"/>
    <w:rsid w:val="006A0FA8"/>
    <w:rsid w:val="006A53E9"/>
    <w:rsid w:val="006A7E0F"/>
    <w:rsid w:val="006C1714"/>
    <w:rsid w:val="00701CFB"/>
    <w:rsid w:val="00711557"/>
    <w:rsid w:val="00713D67"/>
    <w:rsid w:val="00715438"/>
    <w:rsid w:val="0072263B"/>
    <w:rsid w:val="00725D1F"/>
    <w:rsid w:val="00764215"/>
    <w:rsid w:val="0078062D"/>
    <w:rsid w:val="007A0E23"/>
    <w:rsid w:val="007E4813"/>
    <w:rsid w:val="00816089"/>
    <w:rsid w:val="00820D73"/>
    <w:rsid w:val="008401A4"/>
    <w:rsid w:val="00852A6C"/>
    <w:rsid w:val="00877F05"/>
    <w:rsid w:val="00891C19"/>
    <w:rsid w:val="008A6134"/>
    <w:rsid w:val="008B64F5"/>
    <w:rsid w:val="00965226"/>
    <w:rsid w:val="009722D8"/>
    <w:rsid w:val="009A3B79"/>
    <w:rsid w:val="009B7F5D"/>
    <w:rsid w:val="009C5696"/>
    <w:rsid w:val="00A06692"/>
    <w:rsid w:val="00A2010A"/>
    <w:rsid w:val="00A22BA0"/>
    <w:rsid w:val="00A43550"/>
    <w:rsid w:val="00A473D2"/>
    <w:rsid w:val="00A64E8F"/>
    <w:rsid w:val="00A77F0F"/>
    <w:rsid w:val="00A82001"/>
    <w:rsid w:val="00AC423F"/>
    <w:rsid w:val="00AD700A"/>
    <w:rsid w:val="00AD797D"/>
    <w:rsid w:val="00AE290B"/>
    <w:rsid w:val="00AE7603"/>
    <w:rsid w:val="00B060EC"/>
    <w:rsid w:val="00B3740E"/>
    <w:rsid w:val="00B65AAE"/>
    <w:rsid w:val="00B80D07"/>
    <w:rsid w:val="00B94E26"/>
    <w:rsid w:val="00BA378B"/>
    <w:rsid w:val="00BB47A8"/>
    <w:rsid w:val="00C3453E"/>
    <w:rsid w:val="00C577EE"/>
    <w:rsid w:val="00C772A1"/>
    <w:rsid w:val="00C95675"/>
    <w:rsid w:val="00CB293C"/>
    <w:rsid w:val="00CB4083"/>
    <w:rsid w:val="00CE3180"/>
    <w:rsid w:val="00D15408"/>
    <w:rsid w:val="00D324E6"/>
    <w:rsid w:val="00D439EC"/>
    <w:rsid w:val="00D742E9"/>
    <w:rsid w:val="00DA7635"/>
    <w:rsid w:val="00E3049F"/>
    <w:rsid w:val="00E330F6"/>
    <w:rsid w:val="00E51B75"/>
    <w:rsid w:val="00E5380A"/>
    <w:rsid w:val="00E76DF2"/>
    <w:rsid w:val="00ED212B"/>
    <w:rsid w:val="00F33D0F"/>
    <w:rsid w:val="00F842AE"/>
    <w:rsid w:val="00F927C1"/>
    <w:rsid w:val="00FA3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E4687"/>
  <w15:docId w15:val="{E5AAE2A2-1CE0-4577-85EA-78869CA0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semiHidden/>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3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50205">
      <w:bodyDiv w:val="1"/>
      <w:marLeft w:val="0"/>
      <w:marRight w:val="0"/>
      <w:marTop w:val="0"/>
      <w:marBottom w:val="0"/>
      <w:divBdr>
        <w:top w:val="none" w:sz="0" w:space="0" w:color="auto"/>
        <w:left w:val="none" w:sz="0" w:space="0" w:color="auto"/>
        <w:bottom w:val="none" w:sz="0" w:space="0" w:color="auto"/>
        <w:right w:val="none" w:sz="0" w:space="0" w:color="auto"/>
      </w:divBdr>
      <w:divsChild>
        <w:div w:id="1975986776">
          <w:marLeft w:val="0"/>
          <w:marRight w:val="0"/>
          <w:marTop w:val="0"/>
          <w:marBottom w:val="0"/>
          <w:divBdr>
            <w:top w:val="none" w:sz="0" w:space="0" w:color="auto"/>
            <w:left w:val="none" w:sz="0" w:space="0" w:color="auto"/>
            <w:bottom w:val="none" w:sz="0" w:space="0" w:color="auto"/>
            <w:right w:val="none" w:sz="0" w:space="0" w:color="auto"/>
          </w:divBdr>
        </w:div>
      </w:divsChild>
    </w:div>
    <w:div w:id="2061593964">
      <w:bodyDiv w:val="1"/>
      <w:marLeft w:val="0"/>
      <w:marRight w:val="0"/>
      <w:marTop w:val="0"/>
      <w:marBottom w:val="0"/>
      <w:divBdr>
        <w:top w:val="none" w:sz="0" w:space="0" w:color="auto"/>
        <w:left w:val="none" w:sz="0" w:space="0" w:color="auto"/>
        <w:bottom w:val="none" w:sz="0" w:space="0" w:color="auto"/>
        <w:right w:val="none" w:sz="0" w:space="0" w:color="auto"/>
      </w:divBdr>
      <w:divsChild>
        <w:div w:id="156000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2019-04-17T18:44:00Z</dcterms:created>
  <dcterms:modified xsi:type="dcterms:W3CDTF">2019-04-17T18:44:00Z</dcterms:modified>
</cp:coreProperties>
</file>